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640"/>
      </w:tblGrid>
      <w:tr w:rsidR="00CD4D82" w:rsidRPr="00160BA1" w:rsidTr="00B6442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CD4D82" w:rsidRPr="00B75CE9" w:rsidRDefault="00CD4D82" w:rsidP="00B64424">
            <w:pPr>
              <w:jc w:val="center"/>
              <w:rPr>
                <w:rFonts w:ascii="Gravur-Condensed" w:hAnsi="Gravur-Condensed"/>
                <w:b/>
                <w:sz w:val="28"/>
                <w:szCs w:val="28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CD4D82" w:rsidRPr="00B75CE9" w:rsidRDefault="00CD4D82" w:rsidP="00B64424">
            <w:pPr>
              <w:tabs>
                <w:tab w:val="left" w:pos="3969"/>
                <w:tab w:val="left" w:leader="dot" w:pos="9923"/>
              </w:tabs>
              <w:ind w:left="426"/>
              <w:jc w:val="both"/>
              <w:rPr>
                <w:rFonts w:ascii="Gravur-Condensed" w:hAnsi="Gravur-Condensed"/>
                <w:sz w:val="20"/>
                <w:szCs w:val="20"/>
              </w:rPr>
            </w:pPr>
            <w:r w:rsidRPr="00B75CE9">
              <w:rPr>
                <w:rFonts w:ascii="Gravur-Condensed" w:hAnsi="Gravur-Condensed"/>
                <w:sz w:val="40"/>
                <w:szCs w:val="40"/>
              </w:rPr>
              <w:t>PROJET PROFESSIONNEL</w:t>
            </w:r>
          </w:p>
          <w:p w:rsidR="00CD4D82" w:rsidRPr="00B75CE9" w:rsidRDefault="00CD4D82" w:rsidP="00B64424">
            <w:pPr>
              <w:tabs>
                <w:tab w:val="left" w:pos="3969"/>
                <w:tab w:val="left" w:leader="dot" w:pos="9923"/>
              </w:tabs>
              <w:ind w:left="426"/>
              <w:jc w:val="both"/>
              <w:rPr>
                <w:rFonts w:ascii="Gravur-Condensed" w:hAnsi="Gravur-Condensed"/>
                <w:sz w:val="20"/>
                <w:szCs w:val="20"/>
              </w:rPr>
            </w:pPr>
          </w:p>
          <w:p w:rsidR="00CD4D82" w:rsidRDefault="00CD4D82" w:rsidP="00B64424">
            <w:pPr>
              <w:tabs>
                <w:tab w:val="left" w:pos="3969"/>
                <w:tab w:val="left" w:leader="dot" w:pos="9923"/>
              </w:tabs>
              <w:ind w:left="426"/>
              <w:jc w:val="both"/>
              <w:rPr>
                <w:rFonts w:ascii="Gravur-Condensed" w:hAnsi="Gravur-Condensed"/>
                <w:b/>
                <w:i/>
                <w:sz w:val="20"/>
                <w:szCs w:val="20"/>
              </w:rPr>
            </w:pPr>
            <w:r w:rsidRPr="00B75CE9">
              <w:rPr>
                <w:rFonts w:ascii="Gravur-Condensed" w:hAnsi="Gravur-Condensed"/>
                <w:b/>
                <w:i/>
                <w:sz w:val="22"/>
                <w:szCs w:val="22"/>
              </w:rPr>
              <w:t>Rédiger un texte synthétique présentant votre projet professionnel de maîtrise d’œuvre en nom propre, vos objectifs et intentions, et le délai</w:t>
            </w:r>
            <w:r>
              <w:rPr>
                <w:rFonts w:ascii="Gravur-Condensed" w:hAnsi="Gravur-Condensed"/>
                <w:b/>
                <w:i/>
                <w:sz w:val="20"/>
                <w:szCs w:val="20"/>
              </w:rPr>
              <w:t>.</w:t>
            </w:r>
          </w:p>
          <w:p w:rsidR="00CD4D82" w:rsidRPr="00B75CE9" w:rsidRDefault="00CD4D82" w:rsidP="00B64424">
            <w:pPr>
              <w:tabs>
                <w:tab w:val="left" w:pos="3969"/>
                <w:tab w:val="left" w:leader="dot" w:pos="9923"/>
              </w:tabs>
              <w:ind w:left="426"/>
              <w:rPr>
                <w:rFonts w:ascii="Gravur-Condensed" w:hAnsi="Gravur-Condensed"/>
                <w:sz w:val="20"/>
                <w:szCs w:val="20"/>
              </w:rPr>
            </w:pPr>
            <w:r w:rsidRPr="0077031C">
              <w:rPr>
                <w:rFonts w:ascii="Gravur-Condensed" w:hAnsi="Gravur-Condensed"/>
                <w:i/>
                <w:sz w:val="22"/>
                <w:szCs w:val="22"/>
              </w:rPr>
              <w:t xml:space="preserve">Pour rappel, </w:t>
            </w:r>
            <w:r>
              <w:rPr>
                <w:rFonts w:ascii="Gravur-Condensed" w:hAnsi="Gravur-Condensed" w:cs="Arial"/>
                <w:i/>
                <w:color w:val="000000"/>
                <w:sz w:val="22"/>
                <w:szCs w:val="22"/>
                <w:shd w:val="clear" w:color="auto" w:fill="FFFFFF"/>
              </w:rPr>
              <w:t>l</w:t>
            </w:r>
            <w:r w:rsidRPr="0077031C">
              <w:rPr>
                <w:rFonts w:ascii="Gravur-Condensed" w:hAnsi="Gravur-Condensed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a formation doit permettre </w:t>
            </w:r>
            <w:r>
              <w:rPr>
                <w:rFonts w:ascii="Gravur-Condensed" w:hAnsi="Gravur-Condensed" w:cs="Arial"/>
                <w:i/>
                <w:color w:val="000000"/>
                <w:sz w:val="22"/>
                <w:szCs w:val="22"/>
                <w:shd w:val="clear" w:color="auto" w:fill="FFFFFF"/>
              </w:rPr>
              <w:t>au postulant</w:t>
            </w:r>
            <w:r w:rsidRPr="0077031C">
              <w:rPr>
                <w:rFonts w:ascii="Gravur-Condensed" w:hAnsi="Gravur-Condensed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d'acquérir, d'approfondir ou d'actualiser ses connaissances dans trois domaines spécifiques :</w:t>
            </w:r>
            <w:r w:rsidRPr="0077031C">
              <w:rPr>
                <w:rFonts w:ascii="Gravur-Condensed" w:hAnsi="Gravur-Condensed" w:cs="Arial"/>
                <w:i/>
                <w:color w:val="000000"/>
                <w:sz w:val="22"/>
                <w:szCs w:val="22"/>
              </w:rPr>
              <w:br/>
            </w:r>
            <w:r w:rsidRPr="0077031C">
              <w:rPr>
                <w:rFonts w:ascii="Gravur-Condensed" w:hAnsi="Gravur-Condensed" w:cs="Arial"/>
                <w:i/>
                <w:color w:val="000000"/>
                <w:sz w:val="22"/>
                <w:szCs w:val="22"/>
                <w:shd w:val="clear" w:color="auto" w:fill="FFFFFF"/>
              </w:rPr>
              <w:t>- les responsabilités p</w:t>
            </w:r>
            <w:r>
              <w:rPr>
                <w:rFonts w:ascii="Gravur-Condensed" w:hAnsi="Gravur-Condensed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ersonnelles du maître d'œuvre </w:t>
            </w:r>
            <w:r w:rsidRPr="0077031C">
              <w:rPr>
                <w:rFonts w:ascii="Gravur-Condensed" w:hAnsi="Gravur-Condensed" w:cs="Arial"/>
                <w:i/>
                <w:color w:val="000000"/>
                <w:sz w:val="22"/>
                <w:szCs w:val="22"/>
              </w:rPr>
              <w:br/>
            </w:r>
            <w:r w:rsidRPr="0077031C">
              <w:rPr>
                <w:rFonts w:ascii="Gravur-Condensed" w:hAnsi="Gravur-Condensed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- l'économie du projet </w:t>
            </w:r>
            <w:r w:rsidRPr="0077031C">
              <w:rPr>
                <w:rFonts w:ascii="Gravur-Condensed" w:hAnsi="Gravur-Condensed" w:cs="Arial"/>
                <w:i/>
                <w:color w:val="000000"/>
                <w:sz w:val="22"/>
                <w:szCs w:val="22"/>
              </w:rPr>
              <w:br/>
            </w:r>
            <w:r w:rsidRPr="0077031C">
              <w:rPr>
                <w:rFonts w:ascii="Gravur-Condensed" w:hAnsi="Gravur-Condensed" w:cs="Arial"/>
                <w:i/>
                <w:color w:val="000000"/>
                <w:sz w:val="22"/>
                <w:szCs w:val="22"/>
                <w:shd w:val="clear" w:color="auto" w:fill="FFFFFF"/>
              </w:rPr>
              <w:t>- les réglementations, les normes constructives, les usages...</w:t>
            </w:r>
          </w:p>
        </w:tc>
      </w:tr>
    </w:tbl>
    <w:p w:rsidR="00D538D7" w:rsidRDefault="00D538D7">
      <w:bookmarkStart w:id="0" w:name="_GoBack"/>
      <w:bookmarkEnd w:id="0"/>
    </w:p>
    <w:sectPr w:rsidR="00D538D7" w:rsidSect="00CD4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vur-Condensed"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2"/>
    <w:rsid w:val="004404D0"/>
    <w:rsid w:val="00CD4D82"/>
    <w:rsid w:val="00D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DC87"/>
  <w15:chartTrackingRefBased/>
  <w15:docId w15:val="{87FFA44C-9AB3-4833-8BB7-0F82B901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 NANTES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Cleach</dc:creator>
  <cp:keywords/>
  <dc:description/>
  <cp:lastModifiedBy>Sandrine Cleach</cp:lastModifiedBy>
  <cp:revision>2</cp:revision>
  <dcterms:created xsi:type="dcterms:W3CDTF">2022-06-01T13:26:00Z</dcterms:created>
  <dcterms:modified xsi:type="dcterms:W3CDTF">2022-06-02T06:46:00Z</dcterms:modified>
</cp:coreProperties>
</file>